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BE74E" w14:textId="77777777" w:rsidR="003F7292" w:rsidRDefault="003F7292"/>
    <w:p w14:paraId="080AD247" w14:textId="74B1CF4F" w:rsidR="00EE54BB" w:rsidRPr="00EE54BB" w:rsidRDefault="00EE54BB" w:rsidP="00EE54BB">
      <w:pPr>
        <w:jc w:val="center"/>
        <w:rPr>
          <w:b/>
          <w:bCs/>
          <w:sz w:val="72"/>
          <w:szCs w:val="72"/>
        </w:rPr>
      </w:pPr>
      <w:r w:rsidRPr="00EE54BB">
        <w:rPr>
          <w:b/>
          <w:bCs/>
          <w:sz w:val="72"/>
          <w:szCs w:val="72"/>
        </w:rPr>
        <w:t>ADMISSION REQUIREMENTS</w:t>
      </w:r>
    </w:p>
    <w:p w14:paraId="61F1EE35" w14:textId="77777777" w:rsidR="00EE54BB" w:rsidRDefault="00EE54BB" w:rsidP="00EE54BB">
      <w:pPr>
        <w:jc w:val="center"/>
      </w:pPr>
    </w:p>
    <w:p w14:paraId="045790EB" w14:textId="22E45525" w:rsidR="00EE54BB" w:rsidRPr="00EE54BB" w:rsidRDefault="00EE54BB" w:rsidP="00EE54BB">
      <w:pPr>
        <w:jc w:val="center"/>
        <w:rPr>
          <w:b/>
          <w:bCs/>
          <w:sz w:val="52"/>
          <w:szCs w:val="52"/>
        </w:rPr>
      </w:pPr>
      <w:r w:rsidRPr="00EE54BB">
        <w:rPr>
          <w:b/>
          <w:bCs/>
          <w:sz w:val="52"/>
          <w:szCs w:val="52"/>
          <w:highlight w:val="yellow"/>
        </w:rPr>
        <w:t>PHLEBOTOMY 101</w:t>
      </w:r>
    </w:p>
    <w:p w14:paraId="62C0BED1" w14:textId="77777777" w:rsidR="00EE54BB" w:rsidRPr="00EE54BB" w:rsidRDefault="00EE54BB" w:rsidP="00EE54BB">
      <w:pPr>
        <w:rPr>
          <w:i/>
          <w:iCs/>
          <w:sz w:val="28"/>
          <w:szCs w:val="28"/>
          <w:u w:val="single"/>
        </w:rPr>
      </w:pPr>
      <w:r w:rsidRPr="00EE54BB">
        <w:rPr>
          <w:i/>
          <w:iCs/>
          <w:sz w:val="28"/>
          <w:szCs w:val="28"/>
          <w:u w:val="single"/>
        </w:rPr>
        <w:t>Prospective students must provide the following in order to be eligible to enroll in the course:</w:t>
      </w:r>
    </w:p>
    <w:p w14:paraId="176538E3" w14:textId="77777777" w:rsidR="00EE54BB" w:rsidRPr="00EE54BB" w:rsidRDefault="00EE54BB" w:rsidP="00EE54BB">
      <w:pPr>
        <w:numPr>
          <w:ilvl w:val="0"/>
          <w:numId w:val="1"/>
        </w:numPr>
        <w:jc w:val="center"/>
        <w:rPr>
          <w:sz w:val="28"/>
          <w:szCs w:val="28"/>
        </w:rPr>
      </w:pPr>
      <w:r w:rsidRPr="00EE54BB">
        <w:rPr>
          <w:sz w:val="28"/>
          <w:szCs w:val="28"/>
        </w:rPr>
        <w:t>A valid government issued photo ID to confirm they are at least 18 years or older.</w:t>
      </w:r>
    </w:p>
    <w:p w14:paraId="21441197" w14:textId="77777777" w:rsidR="00EE54BB" w:rsidRPr="00EE54BB" w:rsidRDefault="00EE54BB" w:rsidP="00EE54BB">
      <w:pPr>
        <w:numPr>
          <w:ilvl w:val="0"/>
          <w:numId w:val="1"/>
        </w:numPr>
        <w:jc w:val="center"/>
        <w:rPr>
          <w:sz w:val="28"/>
          <w:szCs w:val="28"/>
        </w:rPr>
      </w:pPr>
      <w:r w:rsidRPr="00EE54BB">
        <w:rPr>
          <w:sz w:val="28"/>
          <w:szCs w:val="28"/>
        </w:rPr>
        <w:t>Proof of completion of at least a U.S. high school education or equivalent.</w:t>
      </w:r>
    </w:p>
    <w:p w14:paraId="4B639F61" w14:textId="77777777" w:rsidR="00EE54BB" w:rsidRPr="00EE54BB" w:rsidRDefault="00EE54BB" w:rsidP="00EE54BB">
      <w:pPr>
        <w:numPr>
          <w:ilvl w:val="0"/>
          <w:numId w:val="1"/>
        </w:numPr>
        <w:jc w:val="center"/>
        <w:rPr>
          <w:sz w:val="28"/>
          <w:szCs w:val="28"/>
        </w:rPr>
      </w:pPr>
      <w:r w:rsidRPr="00EE54BB">
        <w:rPr>
          <w:sz w:val="28"/>
          <w:szCs w:val="28"/>
        </w:rPr>
        <w:t>Cleared Background Check &amp; Drug Screen Instructions on how to register for the Background Check &amp; Drug Screen will be given during the enrollment period.</w:t>
      </w:r>
    </w:p>
    <w:p w14:paraId="47E617B1" w14:textId="77777777" w:rsidR="00EE54BB" w:rsidRPr="00EE54BB" w:rsidRDefault="00EE54BB" w:rsidP="00EE54BB">
      <w:pPr>
        <w:numPr>
          <w:ilvl w:val="0"/>
          <w:numId w:val="1"/>
        </w:numPr>
        <w:jc w:val="center"/>
        <w:rPr>
          <w:sz w:val="28"/>
          <w:szCs w:val="28"/>
        </w:rPr>
      </w:pPr>
      <w:r w:rsidRPr="00EE54BB">
        <w:rPr>
          <w:sz w:val="28"/>
          <w:szCs w:val="28"/>
        </w:rPr>
        <w:t>TB results - Test results must be within the last year.</w:t>
      </w:r>
    </w:p>
    <w:p w14:paraId="6127B7C4" w14:textId="77777777" w:rsidR="00EE54BB" w:rsidRPr="00EE54BB" w:rsidRDefault="00EE54BB" w:rsidP="00EE54BB">
      <w:pPr>
        <w:numPr>
          <w:ilvl w:val="0"/>
          <w:numId w:val="1"/>
        </w:numPr>
        <w:jc w:val="center"/>
        <w:rPr>
          <w:sz w:val="28"/>
          <w:szCs w:val="28"/>
        </w:rPr>
      </w:pPr>
      <w:r w:rsidRPr="00EE54BB">
        <w:rPr>
          <w:sz w:val="28"/>
          <w:szCs w:val="28"/>
        </w:rPr>
        <w:t>Pass a general math and reading admission test with a score of 80 or higher.</w:t>
      </w:r>
    </w:p>
    <w:p w14:paraId="12B75DDE" w14:textId="77777777" w:rsidR="00EE54BB" w:rsidRDefault="00EE54BB"/>
    <w:sectPr w:rsidR="00EE54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EACE7" w14:textId="77777777" w:rsidR="00DD7B1F" w:rsidRDefault="00DD7B1F" w:rsidP="00EE54BB">
      <w:pPr>
        <w:spacing w:after="0" w:line="240" w:lineRule="auto"/>
      </w:pPr>
      <w:r>
        <w:separator/>
      </w:r>
    </w:p>
  </w:endnote>
  <w:endnote w:type="continuationSeparator" w:id="0">
    <w:p w14:paraId="73190BFF" w14:textId="77777777" w:rsidR="00DD7B1F" w:rsidRDefault="00DD7B1F" w:rsidP="00EE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38983" w14:textId="77777777" w:rsidR="00DD7B1F" w:rsidRDefault="00DD7B1F" w:rsidP="00EE54BB">
      <w:pPr>
        <w:spacing w:after="0" w:line="240" w:lineRule="auto"/>
      </w:pPr>
      <w:r>
        <w:separator/>
      </w:r>
    </w:p>
  </w:footnote>
  <w:footnote w:type="continuationSeparator" w:id="0">
    <w:p w14:paraId="5A95E295" w14:textId="77777777" w:rsidR="00DD7B1F" w:rsidRDefault="00DD7B1F" w:rsidP="00EE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B9D52" w14:textId="7A55BED1" w:rsidR="00EE54BB" w:rsidRDefault="00EE54BB">
    <w:pPr>
      <w:pStyle w:val="Header"/>
    </w:pPr>
    <w:r>
      <w:rPr>
        <w:noProof/>
      </w:rPr>
      <w:drawing>
        <wp:inline distT="0" distB="0" distL="0" distR="0" wp14:anchorId="46864851" wp14:editId="7671A789">
          <wp:extent cx="5943600" cy="542925"/>
          <wp:effectExtent l="0" t="0" r="0" b="9525"/>
          <wp:docPr id="13527431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43122" name="Picture 1352743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20308"/>
    <w:multiLevelType w:val="hybridMultilevel"/>
    <w:tmpl w:val="D2E8A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57897"/>
    <w:multiLevelType w:val="hybridMultilevel"/>
    <w:tmpl w:val="536C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34689">
    <w:abstractNumId w:val="0"/>
  </w:num>
  <w:num w:numId="2" w16cid:durableId="76770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BB"/>
    <w:rsid w:val="003F7292"/>
    <w:rsid w:val="007C6F2D"/>
    <w:rsid w:val="00C55E45"/>
    <w:rsid w:val="00DD7B1F"/>
    <w:rsid w:val="00E6618C"/>
    <w:rsid w:val="00EE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29320"/>
  <w15:chartTrackingRefBased/>
  <w15:docId w15:val="{87F187FC-8BD6-4147-8A66-802B0582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BB"/>
  </w:style>
  <w:style w:type="paragraph" w:styleId="Footer">
    <w:name w:val="footer"/>
    <w:basedOn w:val="Normal"/>
    <w:link w:val="FooterChar"/>
    <w:uiPriority w:val="99"/>
    <w:unhideWhenUsed/>
    <w:rsid w:val="00EE5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BB"/>
  </w:style>
  <w:style w:type="paragraph" w:styleId="ListParagraph">
    <w:name w:val="List Paragraph"/>
    <w:basedOn w:val="Normal"/>
    <w:uiPriority w:val="34"/>
    <w:qFormat/>
    <w:rsid w:val="00EE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Lindsey</dc:creator>
  <cp:keywords/>
  <dc:description/>
  <cp:lastModifiedBy>Mary Lindsey</cp:lastModifiedBy>
  <cp:revision>2</cp:revision>
  <dcterms:created xsi:type="dcterms:W3CDTF">2024-04-02T16:55:00Z</dcterms:created>
  <dcterms:modified xsi:type="dcterms:W3CDTF">2024-07-10T23:43:00Z</dcterms:modified>
</cp:coreProperties>
</file>